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ED6C1">
      <w:pPr>
        <w:tabs>
          <w:tab w:val="left" w:pos="6946"/>
        </w:tabs>
        <w:ind w:left="-40" w:leftChars="-135" w:right="-197" w:rightChars="-94" w:hanging="243" w:hangingChars="32"/>
        <w:jc w:val="center"/>
        <w:rPr>
          <w:b/>
          <w:color w:val="FF0000"/>
          <w:w w:val="90"/>
          <w:sz w:val="84"/>
          <w:szCs w:val="84"/>
        </w:rPr>
      </w:pPr>
      <w:r>
        <w:rPr>
          <w:rFonts w:hint="eastAsia"/>
          <w:b/>
          <w:color w:val="FF0000"/>
          <w:w w:val="90"/>
          <w:sz w:val="84"/>
          <w:szCs w:val="84"/>
        </w:rPr>
        <w:t>中</w:t>
      </w:r>
      <w:r>
        <w:rPr>
          <w:rFonts w:hint="eastAsia"/>
          <w:b/>
          <w:color w:val="FF0000"/>
          <w:w w:val="90"/>
          <w:sz w:val="16"/>
          <w:szCs w:val="16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国</w:t>
      </w:r>
      <w:r>
        <w:rPr>
          <w:rFonts w:hint="eastAsia"/>
          <w:b/>
          <w:color w:val="FF0000"/>
          <w:w w:val="90"/>
          <w:sz w:val="16"/>
          <w:szCs w:val="16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造</w:t>
      </w:r>
      <w:r>
        <w:rPr>
          <w:rFonts w:hint="eastAsia"/>
          <w:b/>
          <w:color w:val="FF0000"/>
          <w:w w:val="90"/>
          <w:sz w:val="16"/>
          <w:szCs w:val="16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船</w:t>
      </w:r>
      <w:r>
        <w:rPr>
          <w:rFonts w:hint="eastAsia"/>
          <w:b/>
          <w:color w:val="FF0000"/>
          <w:w w:val="90"/>
          <w:sz w:val="10"/>
          <w:szCs w:val="10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工</w:t>
      </w:r>
      <w:r>
        <w:rPr>
          <w:rFonts w:hint="eastAsia"/>
          <w:b/>
          <w:color w:val="FF0000"/>
          <w:w w:val="90"/>
          <w:sz w:val="15"/>
          <w:szCs w:val="15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程</w:t>
      </w:r>
      <w:r>
        <w:rPr>
          <w:rFonts w:hint="eastAsia"/>
          <w:b/>
          <w:color w:val="FF0000"/>
          <w:w w:val="90"/>
          <w:sz w:val="16"/>
          <w:szCs w:val="16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学</w:t>
      </w:r>
      <w:r>
        <w:rPr>
          <w:rFonts w:hint="eastAsia"/>
          <w:b/>
          <w:color w:val="FF0000"/>
          <w:w w:val="90"/>
          <w:sz w:val="16"/>
          <w:szCs w:val="16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会</w:t>
      </w:r>
      <w:r>
        <w:rPr>
          <w:rFonts w:hint="eastAsia"/>
          <w:b/>
          <w:color w:val="FF0000"/>
          <w:w w:val="90"/>
          <w:sz w:val="16"/>
          <w:szCs w:val="16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文</w:t>
      </w:r>
      <w:r>
        <w:rPr>
          <w:rFonts w:hint="eastAsia"/>
          <w:b/>
          <w:color w:val="FF0000"/>
          <w:w w:val="90"/>
          <w:sz w:val="16"/>
          <w:szCs w:val="16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件</w:t>
      </w:r>
    </w:p>
    <w:p w14:paraId="26A19304"/>
    <w:p w14:paraId="1F91BF52"/>
    <w:p w14:paraId="35656F7A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船会</w:t>
      </w:r>
      <w:bookmarkStart w:id="0" w:name="_Hlk68623136"/>
      <w:r>
        <w:rPr>
          <w:rFonts w:hint="eastAsia" w:ascii="仿宋_GB2312" w:hAnsi="宋体" w:eastAsia="仿宋_GB2312" w:cs="Arial"/>
          <w:sz w:val="32"/>
          <w:szCs w:val="32"/>
        </w:rPr>
        <w:t>〔202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Arial"/>
          <w:sz w:val="32"/>
          <w:szCs w:val="32"/>
        </w:rPr>
        <w:t>〕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Arial"/>
          <w:sz w:val="32"/>
          <w:szCs w:val="32"/>
        </w:rPr>
        <w:t>号</w:t>
      </w:r>
      <w:bookmarkEnd w:id="0"/>
    </w:p>
    <w:p w14:paraId="0F726820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68580</wp:posOffset>
                </wp:positionV>
                <wp:extent cx="5257800" cy="0"/>
                <wp:effectExtent l="0" t="7620" r="0" b="825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.25pt;margin-top:5.4pt;height:0pt;width:414pt;z-index:251660288;mso-width-relative:page;mso-height-relative:page;" filled="f" stroked="t" coordsize="21600,21600" o:gfxdata="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DJkkDVAAAACAEAAA8AAAAAAAAAAQAgAAAAIgAAAGRycy9kb3ducmV2&#10;LnhtbFBLAQIUABQAAAAIAIdO4kCrBZy8/wEAAO0DAAAOAAAAAAAAAAEAIAAAACQBAABkcnMvZTJv&#10;RG9jLnhtbFBLBQYAAAAABgAGAFkBAACVBQAAAAA=&#10;">
                <v:fill on="f" focussize="0,0"/>
                <v:stroke weight="1.25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33114E12"/>
    <w:p w14:paraId="42D074FE">
      <w:pPr>
        <w:spacing w:line="480" w:lineRule="exact"/>
        <w:jc w:val="center"/>
        <w:rPr>
          <w:rFonts w:hint="eastAsia" w:ascii="Calibri" w:hAnsi="宋体" w:eastAsia="宋体" w:cs="Times New Roman"/>
          <w:sz w:val="28"/>
          <w:szCs w:val="28"/>
        </w:rPr>
      </w:pPr>
    </w:p>
    <w:p w14:paraId="5343380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574" w:lineRule="exact"/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关于召开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首届船舶工程大会暨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国家自然科学基金</w:t>
      </w:r>
    </w:p>
    <w:p w14:paraId="5B86136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574" w:lineRule="exact"/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船舶工程领域项目交流会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的通知</w:t>
      </w:r>
    </w:p>
    <w:p w14:paraId="2F25124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574" w:lineRule="exact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（第</w:t>
      </w:r>
      <w:r>
        <w:rPr>
          <w:rStyle w:val="7"/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Style w:val="7"/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轮）</w:t>
      </w:r>
    </w:p>
    <w:p w14:paraId="7DB712F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574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EBA13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574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各有关单位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3E4B04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574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中国船舶集团有限公司、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国家自然科学基金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委员会海洋工程学科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中国造船工程学会主办，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上海交通大学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中国造船工程学会青年工作委员会等单位承办</w:t>
      </w:r>
      <w:r>
        <w:rPr>
          <w:rFonts w:hint="eastAsia" w:ascii="仿宋_GB2312" w:hAnsi="仿宋_GB2312" w:eastAsia="仿宋_GB2312" w:cs="仿宋_GB2312"/>
          <w:sz w:val="32"/>
          <w:szCs w:val="32"/>
        </w:rPr>
        <w:t>的首届船舶工程大会暨国家自然科学基金船舶工程领域项目交流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在上海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举办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5389C3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574" w:lineRule="exact"/>
        <w:ind w:left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本次会议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将邀请来自船舶工业有关高校、科研院所和重点企业的院士、船舶设计大师等资深专家作特邀报告，并按照船舶设计制造基础理论、数字和智能船舶、船舶安全性、船舶装备与系统、水下/无人航行器、船舶减振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降噪等6个主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题召集分论坛。会议还将邀请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国家自然科学基金委资助的船舶工程领域（E1102）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面上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青年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项目负责人分享、交流和讨论项目的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中期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进展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大会会前将组织颁奖活动，将为荣获全国船舶与海洋工程学科高等教育教学成果奖、优秀博士论文以及首届船舶工程大会优秀论文奖的集体和个人颁奖，相关事宜已通过相关奖项评选工作条线与获奖人员联系。</w:t>
      </w:r>
    </w:p>
    <w:tbl>
      <w:tblPr>
        <w:tblStyle w:val="5"/>
        <w:tblW w:w="9090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6737"/>
      </w:tblGrid>
      <w:tr w14:paraId="2DE7B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1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bidi="ar"/>
              </w:rPr>
              <w:t>时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bidi="ar"/>
              </w:rPr>
              <w:t>间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0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bidi="ar"/>
              </w:rPr>
              <w:t>内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bidi="ar"/>
              </w:rPr>
              <w:t>容</w:t>
            </w:r>
          </w:p>
        </w:tc>
      </w:tr>
      <w:tr w14:paraId="104EA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A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1月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日全天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4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到</w:t>
            </w:r>
          </w:p>
        </w:tc>
      </w:tr>
      <w:tr w14:paraId="00996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F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1月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18:00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8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欢迎暨颁奖晚宴</w:t>
            </w:r>
          </w:p>
        </w:tc>
      </w:tr>
      <w:tr w14:paraId="79462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2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1月25日09:00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6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开幕式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及主论坛</w:t>
            </w:r>
          </w:p>
          <w:p w14:paraId="71053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主要议程：</w:t>
            </w:r>
          </w:p>
          <w:p w14:paraId="153A48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嘉宾致辞；</w:t>
            </w:r>
          </w:p>
          <w:p w14:paraId="24A354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中船集团科信部发布相关技术需求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；</w:t>
            </w:r>
          </w:p>
          <w:p w14:paraId="3DED7BF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国家自然科学基金委海洋工程学科作报告；</w:t>
            </w:r>
          </w:p>
          <w:p w14:paraId="2EB2D6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院士主旨报告、专家特邀报告；</w:t>
            </w:r>
          </w:p>
          <w:p w14:paraId="011674B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圆桌论坛：畅谈展望船舶工程领域“十五五”时期科技发展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。</w:t>
            </w:r>
          </w:p>
        </w:tc>
      </w:tr>
      <w:tr w14:paraId="33A6B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0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1月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14:00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6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按照船舶设计制造基础理论、数字和智能船舶、船舶安全性、船舶装备与系统、水下/无人航行器、船舶减振降噪等主题召集6个分论坛；船舶工程领域（代码：E1102）面上、青年项目中期进展交流</w:t>
            </w:r>
          </w:p>
        </w:tc>
      </w:tr>
      <w:tr w14:paraId="0F32F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E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1月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全天</w:t>
            </w:r>
          </w:p>
        </w:tc>
        <w:tc>
          <w:tcPr>
            <w:tcW w:w="6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A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离会疏散</w:t>
            </w:r>
          </w:p>
        </w:tc>
      </w:tr>
    </w:tbl>
    <w:p w14:paraId="05046460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574" w:lineRule="exact"/>
        <w:ind w:left="0" w:firstLine="640" w:firstLineChars="200"/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</w:rPr>
        <w:t>会议费用</w:t>
      </w:r>
    </w:p>
    <w:p w14:paraId="793A9BE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74" w:lineRule="exact"/>
        <w:ind w:left="0" w:firstLine="640" w:firstLineChars="200"/>
        <w:jc w:val="left"/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会议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注册费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用为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1980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元/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人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，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学生注册费用为1560元/人，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住宿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及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差旅费自理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 w14:paraId="55C1C08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74" w:lineRule="exact"/>
        <w:ind w:left="0" w:firstLine="640" w:firstLineChars="200"/>
        <w:jc w:val="left"/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请于2026年1月16日期间将会议注册费用缴纳至“中国造船工程学会”账户。付款方式如下：</w:t>
      </w:r>
    </w:p>
    <w:p w14:paraId="12D10365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bidi w:val="0"/>
        <w:adjustRightInd/>
        <w:snapToGrid/>
        <w:spacing w:line="574" w:lineRule="exact"/>
        <w:ind w:left="0" w:firstLine="640" w:firstLineChars="200"/>
        <w:jc w:val="left"/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汇款至“中国造船工程学会”账户，请备注：参会人员姓名。</w:t>
      </w:r>
    </w:p>
    <w:p w14:paraId="50547EB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74" w:lineRule="exact"/>
        <w:ind w:left="0" w:firstLine="640" w:firstLineChars="200"/>
        <w:jc w:val="left"/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账户名称：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中国造船工程学会</w:t>
      </w:r>
    </w:p>
    <w:p w14:paraId="54F9015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74" w:lineRule="exact"/>
        <w:ind w:left="0" w:firstLine="640" w:firstLineChars="200"/>
        <w:jc w:val="left"/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开户银行：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中国工商银行北京礼士路支行</w:t>
      </w:r>
    </w:p>
    <w:p w14:paraId="5C4505D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74" w:lineRule="exact"/>
        <w:ind w:left="0" w:firstLine="640" w:firstLineChars="200"/>
        <w:jc w:val="left"/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银行账号：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0200003609089045545</w:t>
      </w:r>
    </w:p>
    <w:p w14:paraId="79A7BCDC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bidi w:val="0"/>
        <w:adjustRightInd/>
        <w:snapToGrid/>
        <w:spacing w:line="574" w:lineRule="exact"/>
        <w:ind w:left="0" w:leftChars="0" w:firstLine="640" w:firstLineChars="200"/>
        <w:jc w:val="left"/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扫描下方二维码付款，请备注：参会人员姓名。</w:t>
      </w:r>
    </w:p>
    <w:p w14:paraId="4E7074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drawing>
          <wp:inline distT="0" distB="0" distL="114300" distR="114300">
            <wp:extent cx="1736725" cy="1696720"/>
            <wp:effectExtent l="0" t="0" r="6350" b="8255"/>
            <wp:docPr id="3" name="图片 3" descr="ded8e254f3c5b2bffba9d6fa380ee6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ed8e254f3c5b2bffba9d6fa380ee6a4"/>
                    <pic:cNvPicPr>
                      <a:picLocks noChangeAspect="1"/>
                    </pic:cNvPicPr>
                  </pic:nvPicPr>
                  <pic:blipFill>
                    <a:blip r:embed="rId6"/>
                    <a:srcRect l="3424" t="3527" r="4212" b="5443"/>
                    <a:stretch>
                      <a:fillRect/>
                    </a:stretch>
                  </pic:blipFill>
                  <pic:spPr>
                    <a:xfrm>
                      <a:off x="0" y="0"/>
                      <a:ext cx="1736725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56A93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574" w:lineRule="exact"/>
        <w:ind w:left="0" w:firstLine="640" w:firstLineChars="200"/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参会回执</w:t>
      </w:r>
    </w:p>
    <w:p w14:paraId="04E643F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74" w:lineRule="exact"/>
        <w:ind w:left="0" w:firstLine="640" w:firstLineChars="200"/>
        <w:jc w:val="left"/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请于2026年1月16日前扫描下方二维码填写参会回执完成注册工作。</w:t>
      </w:r>
    </w:p>
    <w:p w14:paraId="178F9C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00200" cy="1600200"/>
            <wp:effectExtent l="0" t="0" r="8255" b="82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DD30439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574" w:lineRule="exact"/>
        <w:ind w:left="0" w:firstLine="640" w:firstLineChars="200"/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</w:rPr>
        <w:t>会务联系</w:t>
      </w:r>
    </w:p>
    <w:p w14:paraId="38039F4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74" w:lineRule="exact"/>
        <w:ind w:left="0" w:leftChars="0" w:firstLine="0" w:firstLineChars="0"/>
        <w:jc w:val="both"/>
        <w:rPr>
          <w:rStyle w:val="7"/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  <w:t>中国造船工程学会：侯思微，15566679955，010-59517923</w:t>
      </w:r>
    </w:p>
    <w:p w14:paraId="69B5CAA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74" w:lineRule="exact"/>
        <w:ind w:left="0" w:leftChars="0" w:firstLine="0" w:firstLineChars="0"/>
        <w:jc w:val="both"/>
        <w:rPr>
          <w:rStyle w:val="7"/>
          <w:rFonts w:hint="default" w:ascii="仿宋_GB2312" w:hAnsi="仿宋_GB2312" w:eastAsia="仿宋_GB2312" w:cs="仿宋_GB2312"/>
          <w:b w:val="0"/>
          <w:sz w:val="32"/>
          <w:szCs w:val="32"/>
          <w:highlight w:val="yellow"/>
          <w:lang w:val="en-US" w:eastAsia="zh-CN"/>
        </w:rPr>
      </w:pPr>
      <w:r>
        <w:rPr>
          <w:rStyle w:val="7"/>
          <w:rFonts w:hint="eastAsia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  <w:t>上海交通大学：葛慧晓，13601840819；王鸿东，13472620057</w:t>
      </w:r>
    </w:p>
    <w:p w14:paraId="2E15BFE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74" w:lineRule="exact"/>
        <w:ind w:left="0" w:firstLine="640" w:firstLineChars="200"/>
        <w:jc w:val="both"/>
        <w:rPr>
          <w:rStyle w:val="7"/>
          <w:rFonts w:hint="eastAsia" w:ascii="Times New Roman" w:hAnsi="Times New Roman" w:eastAsia="仿宋_GB2312" w:cs="Times New Roman"/>
          <w:b w:val="0"/>
          <w:color w:val="auto"/>
          <w:sz w:val="32"/>
          <w:szCs w:val="32"/>
          <w:lang w:val="en-US" w:eastAsia="zh-CN"/>
        </w:rPr>
      </w:pPr>
      <w:bookmarkStart w:id="1" w:name="_GoBack"/>
      <w:bookmarkEnd w:id="1"/>
    </w:p>
    <w:p w14:paraId="64A2E38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574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9CAE0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574" w:lineRule="exact"/>
        <w:ind w:left="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C23C64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adjustRightInd/>
        <w:snapToGrid/>
        <w:spacing w:beforeAutospacing="0" w:afterAutospacing="0" w:line="574" w:lineRule="exact"/>
        <w:ind w:left="0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中国造船工程学会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4C321B0A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adjustRightInd/>
        <w:snapToGrid/>
        <w:spacing w:beforeAutospacing="0" w:afterAutospacing="0" w:line="574" w:lineRule="exact"/>
        <w:ind w:left="0" w:firstLine="640" w:firstLineChars="200"/>
        <w:jc w:val="righ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FDC2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3A2A4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3A2A4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7C0C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FFC9AE"/>
    <w:multiLevelType w:val="singleLevel"/>
    <w:tmpl w:val="C4FFC9A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F99D62D"/>
    <w:multiLevelType w:val="singleLevel"/>
    <w:tmpl w:val="0F99D62D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abstractNum w:abstractNumId="2">
    <w:nsid w:val="3AFC9C6D"/>
    <w:multiLevelType w:val="singleLevel"/>
    <w:tmpl w:val="3AFC9C6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iMjU1ZmZmNzdiY2UzOTdkMDRhZDdhYzhiYTRhN2EifQ=="/>
  </w:docVars>
  <w:rsids>
    <w:rsidRoot w:val="2E494158"/>
    <w:rsid w:val="000F0BBF"/>
    <w:rsid w:val="00275829"/>
    <w:rsid w:val="00280565"/>
    <w:rsid w:val="002B46BE"/>
    <w:rsid w:val="00312CCB"/>
    <w:rsid w:val="00364D3F"/>
    <w:rsid w:val="00644748"/>
    <w:rsid w:val="007F21FB"/>
    <w:rsid w:val="00807254"/>
    <w:rsid w:val="008B348F"/>
    <w:rsid w:val="00972F0C"/>
    <w:rsid w:val="009D0C65"/>
    <w:rsid w:val="00AB176F"/>
    <w:rsid w:val="00B73361"/>
    <w:rsid w:val="00B933BA"/>
    <w:rsid w:val="00BC3057"/>
    <w:rsid w:val="00DB5056"/>
    <w:rsid w:val="00E00972"/>
    <w:rsid w:val="00E03DDA"/>
    <w:rsid w:val="00ED63FB"/>
    <w:rsid w:val="06300BB7"/>
    <w:rsid w:val="06433863"/>
    <w:rsid w:val="08DF02AB"/>
    <w:rsid w:val="19DA7B78"/>
    <w:rsid w:val="1BC37F07"/>
    <w:rsid w:val="1D384E03"/>
    <w:rsid w:val="1E2C6706"/>
    <w:rsid w:val="2044518D"/>
    <w:rsid w:val="2D2C40F8"/>
    <w:rsid w:val="2E494158"/>
    <w:rsid w:val="305F6D89"/>
    <w:rsid w:val="31201D03"/>
    <w:rsid w:val="31A9518D"/>
    <w:rsid w:val="3608506D"/>
    <w:rsid w:val="3A0B6BE4"/>
    <w:rsid w:val="3BC77E85"/>
    <w:rsid w:val="4E320105"/>
    <w:rsid w:val="4E4B131C"/>
    <w:rsid w:val="5B4D1680"/>
    <w:rsid w:val="5EFD0804"/>
    <w:rsid w:val="65BF2A4C"/>
    <w:rsid w:val="718F76DE"/>
    <w:rsid w:val="7456013E"/>
    <w:rsid w:val="7D2C0C3C"/>
    <w:rsid w:val="7D5D0B0F"/>
    <w:rsid w:val="7D7A0669"/>
    <w:rsid w:val="FD1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0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906</Words>
  <Characters>1016</Characters>
  <Lines>11</Lines>
  <Paragraphs>3</Paragraphs>
  <TotalTime>88</TotalTime>
  <ScaleCrop>false</ScaleCrop>
  <LinksUpToDate>false</LinksUpToDate>
  <CharactersWithSpaces>1039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2024-11-12T16:51:00Z</dcterms:created>
  <dc:creator>曹嘉怡</dc:creator>
  <cp:lastModifiedBy>浮世纷华</cp:lastModifiedBy>
  <cp:lastPrinted>2026-01-05T07:31:00Z</cp:lastPrinted>
  <dcterms:modified xsi:type="dcterms:W3CDTF">2026-03-03T01:46:50Z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488BA6FFE4864A7B80CD88872C382FFF_13</vt:lpwstr>
  </property>
  <property fmtid="{D5CDD505-2E9C-101B-9397-08002B2CF9AE}" pid="4" name="KSOTemplateDocerSaveRecord">
    <vt:lpwstr>eyJoZGlkIjoiN2YzNjBkOTgyNWQ1YTMxYzM3MzMwNWFiODNmOWIzYWMiLCJ1c2VySWQiOiI1NjM0NDExODMifQ==</vt:lpwstr>
  </property>
</Properties>
</file>